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176" w14:textId="136268F1" w:rsidR="00033EAF" w:rsidRPr="00014FB1" w:rsidRDefault="00CD67C0" w:rsidP="00014FB1">
      <w:pPr>
        <w:pStyle w:val="berschrift1"/>
      </w:pPr>
      <w:r w:rsidRPr="00014FB1">
        <w:t xml:space="preserve">Mit </w:t>
      </w:r>
      <w:r w:rsidR="00660079" w:rsidRPr="00014FB1">
        <w:t>j</w:t>
      </w:r>
      <w:r w:rsidRPr="00014FB1">
        <w:t xml:space="preserve">ust </w:t>
      </w:r>
      <w:proofErr w:type="spellStart"/>
      <w:r w:rsidR="00660079" w:rsidRPr="00014FB1">
        <w:t>e</w:t>
      </w:r>
      <w:r w:rsidRPr="00014FB1">
        <w:t>xplore</w:t>
      </w:r>
      <w:proofErr w:type="spellEnd"/>
      <w:r w:rsidRPr="00014FB1">
        <w:t xml:space="preserve"> Bodensee erweitert sich </w:t>
      </w:r>
      <w:r w:rsidR="00E42A96">
        <w:t xml:space="preserve">die </w:t>
      </w:r>
      <w:r w:rsidR="00797AC4">
        <w:br/>
      </w:r>
      <w:r w:rsidR="00E42A96">
        <w:t xml:space="preserve">E-Mobilität </w:t>
      </w:r>
      <w:r w:rsidRPr="00014FB1">
        <w:t>in Lindau</w:t>
      </w:r>
    </w:p>
    <w:p w14:paraId="583AE1FB" w14:textId="2DFAB907" w:rsidR="009A65AF" w:rsidRDefault="009A65AF" w:rsidP="009A65AF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dem Park-Camping Lindau können ab sofort 3 E-Autos, 5 E-Bikes und 5 konventionelle Fahrräder online gebucht werden für Ausflüge in und um Lindau</w:t>
      </w:r>
    </w:p>
    <w:p w14:paraId="2AF5FAF0" w14:textId="57966456" w:rsidR="00735693" w:rsidRPr="00482039" w:rsidRDefault="00482039" w:rsidP="00014FB1">
      <w:pPr>
        <w:spacing w:after="120" w:line="360" w:lineRule="auto"/>
        <w:rPr>
          <w:rFonts w:ascii="Arial" w:hAnsi="Arial" w:cs="Arial"/>
          <w:bCs/>
        </w:rPr>
      </w:pPr>
      <w:r w:rsidRPr="00482039">
        <w:rPr>
          <w:rFonts w:ascii="Arial" w:hAnsi="Arial" w:cs="Arial"/>
          <w:b/>
        </w:rPr>
        <w:t xml:space="preserve">Die Lindau Tourismus und Kongress GmbH gewinnt mit just </w:t>
      </w:r>
      <w:proofErr w:type="spellStart"/>
      <w:r w:rsidRPr="00482039">
        <w:rPr>
          <w:rFonts w:ascii="Arial" w:hAnsi="Arial" w:cs="Arial"/>
          <w:b/>
        </w:rPr>
        <w:t>explore</w:t>
      </w:r>
      <w:proofErr w:type="spellEnd"/>
      <w:r w:rsidRPr="00482039">
        <w:rPr>
          <w:rFonts w:ascii="Arial" w:hAnsi="Arial" w:cs="Arial"/>
          <w:b/>
        </w:rPr>
        <w:t xml:space="preserve"> Bodensee einen hochwertigen </w:t>
      </w:r>
      <w:r>
        <w:rPr>
          <w:rFonts w:ascii="Arial" w:hAnsi="Arial" w:cs="Arial"/>
          <w:b/>
        </w:rPr>
        <w:t>Mobilitätsp</w:t>
      </w:r>
      <w:r w:rsidRPr="00482039">
        <w:rPr>
          <w:rFonts w:ascii="Arial" w:hAnsi="Arial" w:cs="Arial"/>
          <w:b/>
        </w:rPr>
        <w:t>artner.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Durch die Kooperation</w:t>
      </w:r>
      <w:r w:rsidR="00660079">
        <w:rPr>
          <w:rFonts w:ascii="Arial" w:hAnsi="Arial" w:cs="Arial"/>
          <w:b/>
        </w:rPr>
        <w:t xml:space="preserve"> wird Urlaubern und Einheimischen eine neue Möglichkeit geboten flexibel </w:t>
      </w:r>
      <w:r w:rsidR="00045A8F">
        <w:rPr>
          <w:rFonts w:ascii="Arial" w:hAnsi="Arial" w:cs="Arial"/>
          <w:b/>
        </w:rPr>
        <w:t xml:space="preserve">und klimaschonend </w:t>
      </w:r>
      <w:r w:rsidR="00660079">
        <w:rPr>
          <w:rFonts w:ascii="Arial" w:hAnsi="Arial" w:cs="Arial"/>
          <w:b/>
        </w:rPr>
        <w:t xml:space="preserve">die Region zu erkunden – und </w:t>
      </w:r>
      <w:r w:rsidR="00045A8F">
        <w:rPr>
          <w:rFonts w:ascii="Arial" w:hAnsi="Arial" w:cs="Arial"/>
          <w:b/>
        </w:rPr>
        <w:t>dabei auch noch exklusive Erlebnisse zu entdecken.</w:t>
      </w:r>
    </w:p>
    <w:p w14:paraId="0F8DA81B" w14:textId="5F446B22" w:rsidR="007847CA" w:rsidRDefault="00482039" w:rsidP="007847CA">
      <w:pPr>
        <w:spacing w:after="120" w:line="360" w:lineRule="auto"/>
        <w:rPr>
          <w:rFonts w:ascii="Arial" w:hAnsi="Arial" w:cs="Arial"/>
          <w:bCs/>
        </w:rPr>
      </w:pPr>
      <w:r w:rsidRPr="00482039">
        <w:rPr>
          <w:rFonts w:ascii="Arial" w:hAnsi="Arial" w:cs="Arial"/>
          <w:bCs/>
        </w:rPr>
        <w:t>Lindau und die Vierländerregion Bodensee bieten den Gästen ein grenzenloses Freizeitangebot.</w:t>
      </w:r>
      <w:r>
        <w:rPr>
          <w:rFonts w:ascii="Arial" w:hAnsi="Arial" w:cs="Arial"/>
          <w:bCs/>
        </w:rPr>
        <w:t xml:space="preserve"> Die neue Flotte am Park-Camping Lindau bietet dazu die passenden Mobilitätslösungen. </w:t>
      </w:r>
      <w:r w:rsidR="00CA0661">
        <w:rPr>
          <w:rFonts w:ascii="Arial" w:hAnsi="Arial" w:cs="Arial"/>
          <w:bCs/>
        </w:rPr>
        <w:t>Ob im Cabrio oder lieber wettergeschützt</w:t>
      </w:r>
      <w:r w:rsidR="00E0623A">
        <w:rPr>
          <w:rFonts w:ascii="Arial" w:hAnsi="Arial" w:cs="Arial"/>
          <w:bCs/>
        </w:rPr>
        <w:t xml:space="preserve"> unterwegs</w:t>
      </w:r>
      <w:r w:rsidR="00CA0661">
        <w:rPr>
          <w:rFonts w:ascii="Arial" w:hAnsi="Arial" w:cs="Arial"/>
          <w:bCs/>
        </w:rPr>
        <w:t>:</w:t>
      </w:r>
      <w:r w:rsidR="00E0623A">
        <w:rPr>
          <w:rFonts w:ascii="Arial" w:hAnsi="Arial" w:cs="Arial"/>
          <w:bCs/>
        </w:rPr>
        <w:t xml:space="preserve"> </w:t>
      </w:r>
      <w:r w:rsidR="00660079">
        <w:rPr>
          <w:rFonts w:ascii="Arial" w:hAnsi="Arial" w:cs="Arial"/>
          <w:bCs/>
        </w:rPr>
        <w:t xml:space="preserve">die drei </w:t>
      </w:r>
      <w:r w:rsidR="00E0623A">
        <w:rPr>
          <w:rFonts w:ascii="Arial" w:hAnsi="Arial" w:cs="Arial"/>
          <w:bCs/>
        </w:rPr>
        <w:t>E-Autos</w:t>
      </w:r>
      <w:r w:rsidR="00660079">
        <w:rPr>
          <w:rFonts w:ascii="Arial" w:hAnsi="Arial" w:cs="Arial"/>
          <w:bCs/>
        </w:rPr>
        <w:t xml:space="preserve"> von Mercede</w:t>
      </w:r>
      <w:r w:rsidR="00AF6BA0">
        <w:rPr>
          <w:rFonts w:ascii="Arial" w:hAnsi="Arial" w:cs="Arial"/>
          <w:bCs/>
        </w:rPr>
        <w:t>s-</w:t>
      </w:r>
      <w:r w:rsidR="00660079">
        <w:rPr>
          <w:rFonts w:ascii="Arial" w:hAnsi="Arial" w:cs="Arial"/>
          <w:bCs/>
        </w:rPr>
        <w:t xml:space="preserve">Benz und Smart </w:t>
      </w:r>
      <w:r w:rsidR="00AF6BA0">
        <w:rPr>
          <w:rFonts w:ascii="Arial" w:hAnsi="Arial" w:cs="Arial"/>
          <w:bCs/>
        </w:rPr>
        <w:t xml:space="preserve">EQ </w:t>
      </w:r>
      <w:r w:rsidR="00660079">
        <w:rPr>
          <w:rFonts w:ascii="Arial" w:hAnsi="Arial" w:cs="Arial"/>
          <w:bCs/>
        </w:rPr>
        <w:t xml:space="preserve">bieten für jeden Wunsch das richtige Fahrzeug. Ebenfalls </w:t>
      </w:r>
      <w:r w:rsidR="00045A8F">
        <w:rPr>
          <w:rFonts w:ascii="Arial" w:hAnsi="Arial" w:cs="Arial"/>
          <w:bCs/>
        </w:rPr>
        <w:t>T</w:t>
      </w:r>
      <w:r w:rsidR="00660079">
        <w:rPr>
          <w:rFonts w:ascii="Arial" w:hAnsi="Arial" w:cs="Arial"/>
          <w:bCs/>
        </w:rPr>
        <w:t xml:space="preserve">eil der Flotte sind E-Bikes </w:t>
      </w:r>
      <w:r w:rsidR="00E42A96">
        <w:rPr>
          <w:rFonts w:ascii="Arial" w:hAnsi="Arial" w:cs="Arial"/>
          <w:bCs/>
        </w:rPr>
        <w:t xml:space="preserve">und konventionelle Fahrräder </w:t>
      </w:r>
      <w:r w:rsidR="00660079">
        <w:rPr>
          <w:rFonts w:ascii="Arial" w:hAnsi="Arial" w:cs="Arial"/>
          <w:bCs/>
        </w:rPr>
        <w:t>von WINORA</w:t>
      </w:r>
      <w:r w:rsidR="00E42A96">
        <w:rPr>
          <w:rFonts w:ascii="Arial" w:hAnsi="Arial" w:cs="Arial"/>
          <w:bCs/>
        </w:rPr>
        <w:t xml:space="preserve">. </w:t>
      </w:r>
      <w:r w:rsidR="00045A8F">
        <w:rPr>
          <w:rFonts w:ascii="Arial" w:hAnsi="Arial" w:cs="Arial"/>
          <w:bCs/>
        </w:rPr>
        <w:t xml:space="preserve">Just </w:t>
      </w:r>
      <w:proofErr w:type="spellStart"/>
      <w:r w:rsidR="00045A8F">
        <w:rPr>
          <w:rFonts w:ascii="Arial" w:hAnsi="Arial" w:cs="Arial"/>
          <w:bCs/>
        </w:rPr>
        <w:t>explore</w:t>
      </w:r>
      <w:proofErr w:type="spellEnd"/>
      <w:r w:rsidR="00045A8F">
        <w:rPr>
          <w:rFonts w:ascii="Arial" w:hAnsi="Arial" w:cs="Arial"/>
          <w:bCs/>
        </w:rPr>
        <w:t xml:space="preserve"> Bodensee bietet nicht nur klima</w:t>
      </w:r>
      <w:r w:rsidR="004E5436">
        <w:rPr>
          <w:rFonts w:ascii="Arial" w:hAnsi="Arial" w:cs="Arial"/>
          <w:bCs/>
        </w:rPr>
        <w:t>freundliche</w:t>
      </w:r>
      <w:r w:rsidR="00045A8F">
        <w:rPr>
          <w:rFonts w:ascii="Arial" w:hAnsi="Arial" w:cs="Arial"/>
          <w:bCs/>
        </w:rPr>
        <w:t xml:space="preserve"> und komf</w:t>
      </w:r>
      <w:r w:rsidR="00D57173">
        <w:rPr>
          <w:rFonts w:ascii="Arial" w:hAnsi="Arial" w:cs="Arial"/>
          <w:bCs/>
        </w:rPr>
        <w:t>o</w:t>
      </w:r>
      <w:r w:rsidR="00045A8F">
        <w:rPr>
          <w:rFonts w:ascii="Arial" w:hAnsi="Arial" w:cs="Arial"/>
          <w:bCs/>
        </w:rPr>
        <w:t>rtable Mobilität, sondern auch exklusive Erlebnisse, wie beispielsweise einen Gourmet-Besuch, ein Wellness</w:t>
      </w:r>
      <w:r w:rsidR="00AF6BA0">
        <w:rPr>
          <w:rFonts w:ascii="Arial" w:hAnsi="Arial" w:cs="Arial"/>
          <w:bCs/>
        </w:rPr>
        <w:t>-</w:t>
      </w:r>
      <w:r w:rsidR="00045A8F">
        <w:rPr>
          <w:rFonts w:ascii="Arial" w:hAnsi="Arial" w:cs="Arial"/>
          <w:bCs/>
        </w:rPr>
        <w:t>Special oder einen VIP-Zugang zur Blumeninsel Mainau.</w:t>
      </w:r>
      <w:r w:rsidR="00361981">
        <w:rPr>
          <w:rFonts w:ascii="Arial" w:hAnsi="Arial" w:cs="Arial"/>
          <w:bCs/>
        </w:rPr>
        <w:t xml:space="preserve"> Die Zahl an lokalen Partner</w:t>
      </w:r>
      <w:r w:rsidR="00E41246">
        <w:rPr>
          <w:rFonts w:ascii="Arial" w:hAnsi="Arial" w:cs="Arial"/>
          <w:bCs/>
        </w:rPr>
        <w:t>n</w:t>
      </w:r>
      <w:r w:rsidR="00361981">
        <w:rPr>
          <w:rFonts w:ascii="Arial" w:hAnsi="Arial" w:cs="Arial"/>
          <w:bCs/>
        </w:rPr>
        <w:t xml:space="preserve"> und das Angebot an exklusiven Erlebnissen wächst stetig</w:t>
      </w:r>
      <w:r w:rsidR="00E42A96">
        <w:rPr>
          <w:rFonts w:ascii="Arial" w:hAnsi="Arial" w:cs="Arial"/>
          <w:bCs/>
        </w:rPr>
        <w:t xml:space="preserve">. </w:t>
      </w:r>
      <w:r w:rsidR="00361981">
        <w:rPr>
          <w:rFonts w:ascii="Arial" w:hAnsi="Arial" w:cs="Arial"/>
          <w:bCs/>
        </w:rPr>
        <w:t xml:space="preserve">So bietet just </w:t>
      </w:r>
      <w:proofErr w:type="spellStart"/>
      <w:r w:rsidR="00361981">
        <w:rPr>
          <w:rFonts w:ascii="Arial" w:hAnsi="Arial" w:cs="Arial"/>
          <w:bCs/>
        </w:rPr>
        <w:t>explore</w:t>
      </w:r>
      <w:proofErr w:type="spellEnd"/>
      <w:r w:rsidR="00361981">
        <w:rPr>
          <w:rFonts w:ascii="Arial" w:hAnsi="Arial" w:cs="Arial"/>
          <w:bCs/>
        </w:rPr>
        <w:t xml:space="preserve"> Bodensee einen abwechslungsreichen und nachhaltigen Zugang zur Region.</w:t>
      </w:r>
      <w:r w:rsidR="003F5F11">
        <w:rPr>
          <w:rFonts w:ascii="Arial" w:hAnsi="Arial" w:cs="Arial"/>
          <w:bCs/>
        </w:rPr>
        <w:t xml:space="preserve"> Die innovative Mobilitätsplattform besticht durch Einfachheit und Sicherheit: einfach online</w:t>
      </w:r>
      <w:r w:rsidR="009A65AF" w:rsidRPr="00771C99">
        <w:rPr>
          <w:rFonts w:ascii="Arial" w:hAnsi="Arial" w:cs="Arial"/>
          <w:bCs/>
          <w:color w:val="FF0000"/>
        </w:rPr>
        <w:t xml:space="preserve"> </w:t>
      </w:r>
      <w:r w:rsidR="009A65AF" w:rsidRPr="00AE106D">
        <w:rPr>
          <w:rFonts w:ascii="Arial" w:hAnsi="Arial" w:cs="Arial"/>
          <w:bCs/>
        </w:rPr>
        <w:t xml:space="preserve">unter </w:t>
      </w:r>
      <w:hyperlink r:id="rId8" w:history="1">
        <w:r w:rsidR="00771C99" w:rsidRPr="00AE106D">
          <w:rPr>
            <w:rStyle w:val="Hyperlink"/>
            <w:rFonts w:ascii="Arial" w:hAnsi="Arial" w:cs="Arial"/>
            <w:bCs/>
            <w:color w:val="auto"/>
          </w:rPr>
          <w:t>www.bit.ly/2UtBvRW</w:t>
        </w:r>
      </w:hyperlink>
      <w:r w:rsidR="00771C99" w:rsidRPr="00771C99">
        <w:rPr>
          <w:rFonts w:ascii="Arial" w:hAnsi="Arial" w:cs="Arial"/>
          <w:bCs/>
          <w:color w:val="FF0000"/>
        </w:rPr>
        <w:t xml:space="preserve"> </w:t>
      </w:r>
      <w:r w:rsidR="003F5F11">
        <w:rPr>
          <w:rFonts w:ascii="Arial" w:hAnsi="Arial" w:cs="Arial"/>
          <w:bCs/>
        </w:rPr>
        <w:t>ein Fahrzeug auswählen, ein Erlebnis dazu buchen, sicher bezahlen und den Bodensee entdecken.</w:t>
      </w:r>
      <w:r w:rsidR="007847CA">
        <w:rPr>
          <w:rFonts w:ascii="Arial" w:hAnsi="Arial" w:cs="Arial"/>
          <w:bCs/>
        </w:rPr>
        <w:t xml:space="preserve"> Wer mit </w:t>
      </w:r>
      <w:r w:rsidR="0037391C">
        <w:rPr>
          <w:rFonts w:ascii="Arial" w:hAnsi="Arial" w:cs="Arial"/>
          <w:bCs/>
        </w:rPr>
        <w:t>der Flotte</w:t>
      </w:r>
      <w:r w:rsidR="007847CA">
        <w:rPr>
          <w:rFonts w:ascii="Arial" w:hAnsi="Arial" w:cs="Arial"/>
          <w:bCs/>
        </w:rPr>
        <w:t xml:space="preserve"> unterwegs ist sammelt bei jeder Buchung Punkte, sogenannte „</w:t>
      </w:r>
      <w:proofErr w:type="spellStart"/>
      <w:r w:rsidR="007847CA">
        <w:rPr>
          <w:rFonts w:ascii="Arial" w:hAnsi="Arial" w:cs="Arial"/>
          <w:bCs/>
        </w:rPr>
        <w:t>ePoints</w:t>
      </w:r>
      <w:proofErr w:type="spellEnd"/>
      <w:r w:rsidR="007847CA">
        <w:rPr>
          <w:rFonts w:ascii="Arial" w:hAnsi="Arial" w:cs="Arial"/>
          <w:bCs/>
        </w:rPr>
        <w:t xml:space="preserve">“. Die </w:t>
      </w:r>
      <w:proofErr w:type="spellStart"/>
      <w:r w:rsidR="007847CA">
        <w:rPr>
          <w:rFonts w:ascii="Arial" w:hAnsi="Arial" w:cs="Arial"/>
          <w:bCs/>
        </w:rPr>
        <w:t>ePoints</w:t>
      </w:r>
      <w:proofErr w:type="spellEnd"/>
      <w:r w:rsidR="007847CA">
        <w:rPr>
          <w:rFonts w:ascii="Arial" w:hAnsi="Arial" w:cs="Arial"/>
          <w:bCs/>
        </w:rPr>
        <w:t xml:space="preserve"> lassen sich gegen Rabatte oder sogar kostenlose ausgewählte Erlebnisse eintauschen.</w:t>
      </w:r>
    </w:p>
    <w:p w14:paraId="2243C8A0" w14:textId="77777777" w:rsidR="00331740" w:rsidRDefault="00E42A96" w:rsidP="00014FB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„Durch </w:t>
      </w:r>
      <w:r w:rsidR="009A71D8">
        <w:rPr>
          <w:rFonts w:ascii="Arial" w:hAnsi="Arial" w:cs="Arial"/>
          <w:bCs/>
        </w:rPr>
        <w:t xml:space="preserve">unsere Kooperation mit </w:t>
      </w:r>
      <w:r>
        <w:rPr>
          <w:rFonts w:ascii="Arial" w:hAnsi="Arial" w:cs="Arial"/>
          <w:bCs/>
        </w:rPr>
        <w:t xml:space="preserve">just </w:t>
      </w:r>
      <w:proofErr w:type="spellStart"/>
      <w:r>
        <w:rPr>
          <w:rFonts w:ascii="Arial" w:hAnsi="Arial" w:cs="Arial"/>
          <w:bCs/>
        </w:rPr>
        <w:t>explore</w:t>
      </w:r>
      <w:proofErr w:type="spellEnd"/>
      <w:r>
        <w:rPr>
          <w:rFonts w:ascii="Arial" w:hAnsi="Arial" w:cs="Arial"/>
          <w:bCs/>
        </w:rPr>
        <w:t xml:space="preserve"> können wir unser Mobilitätsangebot nachhaltig erweitern.“, freut sich Carsten Holz, Geschäftsführer der Lindau Tourismus und Kongress </w:t>
      </w:r>
    </w:p>
    <w:p w14:paraId="14F33060" w14:textId="77777777" w:rsidR="00331740" w:rsidRDefault="00331740" w:rsidP="00014FB1">
      <w:pPr>
        <w:spacing w:after="120" w:line="360" w:lineRule="auto"/>
        <w:rPr>
          <w:rFonts w:ascii="Arial" w:hAnsi="Arial" w:cs="Arial"/>
          <w:bCs/>
        </w:rPr>
      </w:pPr>
    </w:p>
    <w:p w14:paraId="49871A7C" w14:textId="77777777" w:rsidR="00331740" w:rsidRDefault="00331740" w:rsidP="00014FB1">
      <w:pPr>
        <w:spacing w:after="120" w:line="360" w:lineRule="auto"/>
        <w:rPr>
          <w:rFonts w:ascii="Arial" w:hAnsi="Arial" w:cs="Arial"/>
          <w:bCs/>
        </w:rPr>
      </w:pPr>
    </w:p>
    <w:p w14:paraId="337F135C" w14:textId="509399FB" w:rsidR="00E42A96" w:rsidRDefault="00E42A96" w:rsidP="00014FB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GmbH</w:t>
      </w:r>
      <w:r w:rsidR="003F5F11">
        <w:rPr>
          <w:rFonts w:ascii="Arial" w:hAnsi="Arial" w:cs="Arial"/>
          <w:bCs/>
        </w:rPr>
        <w:t>. „Davon profitieren nicht nur Gäste des Park-Camping Lindau, sondern auch externe Gäste und Einheimische.“</w:t>
      </w:r>
    </w:p>
    <w:p w14:paraId="30820EFC" w14:textId="615BE1C0" w:rsidR="003F5F11" w:rsidRDefault="003F5F11" w:rsidP="00014FB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Just </w:t>
      </w:r>
      <w:proofErr w:type="spellStart"/>
      <w:r>
        <w:rPr>
          <w:rFonts w:ascii="Arial" w:hAnsi="Arial" w:cs="Arial"/>
          <w:bCs/>
        </w:rPr>
        <w:t>explore</w:t>
      </w:r>
      <w:proofErr w:type="spellEnd"/>
      <w:r>
        <w:rPr>
          <w:rFonts w:ascii="Arial" w:hAnsi="Arial" w:cs="Arial"/>
          <w:bCs/>
        </w:rPr>
        <w:t xml:space="preserve"> ist eine </w:t>
      </w:r>
      <w:r w:rsidR="009A65AF">
        <w:rPr>
          <w:rFonts w:ascii="Arial" w:hAnsi="Arial" w:cs="Arial"/>
          <w:bCs/>
        </w:rPr>
        <w:t>Online-</w:t>
      </w:r>
      <w:r>
        <w:rPr>
          <w:rFonts w:ascii="Arial" w:hAnsi="Arial" w:cs="Arial"/>
          <w:bCs/>
        </w:rPr>
        <w:t>Buchungsplattform von Mercedes</w:t>
      </w:r>
      <w:r w:rsidR="00AF6BA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Benz, als Partner für den Standort am Bodensee konnte die Autohaus Ri</w:t>
      </w:r>
      <w:r w:rsidR="00AF6BA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ss GmbH &amp; Co. KG gewonnen werden. Kooperationspartner für die Umsetzung ist zudem die Destinative GmbH. </w:t>
      </w:r>
      <w:r w:rsidR="009A71D8">
        <w:rPr>
          <w:rFonts w:ascii="Arial" w:hAnsi="Arial" w:cs="Arial"/>
          <w:bCs/>
        </w:rPr>
        <w:t xml:space="preserve">Realisiert wird das Projekt durch die Lindau Tourismus und Kongress GmbH. </w:t>
      </w:r>
      <w:r w:rsidR="00361981">
        <w:rPr>
          <w:rFonts w:ascii="Arial" w:hAnsi="Arial" w:cs="Arial"/>
          <w:bCs/>
        </w:rPr>
        <w:t>Aufgetankt w</w:t>
      </w:r>
      <w:r w:rsidR="00AF6BA0">
        <w:rPr>
          <w:rFonts w:ascii="Arial" w:hAnsi="Arial" w:cs="Arial"/>
          <w:bCs/>
        </w:rPr>
        <w:t>erden die Fahrzeuge</w:t>
      </w:r>
      <w:r w:rsidR="00361981">
        <w:rPr>
          <w:rFonts w:ascii="Arial" w:hAnsi="Arial" w:cs="Arial"/>
          <w:bCs/>
        </w:rPr>
        <w:t xml:space="preserve"> an den Ladestationen am Park-Camping Lindau, d</w:t>
      </w:r>
      <w:r w:rsidR="00CA0661">
        <w:rPr>
          <w:rFonts w:ascii="Arial" w:hAnsi="Arial" w:cs="Arial"/>
          <w:bCs/>
        </w:rPr>
        <w:t>ie</w:t>
      </w:r>
      <w:r w:rsidR="00361981">
        <w:rPr>
          <w:rFonts w:ascii="Arial" w:hAnsi="Arial" w:cs="Arial"/>
          <w:bCs/>
        </w:rPr>
        <w:t xml:space="preserve"> zu 100% mit erneuerbaren Energien betrieben w</w:t>
      </w:r>
      <w:r w:rsidR="00CA0661">
        <w:rPr>
          <w:rFonts w:ascii="Arial" w:hAnsi="Arial" w:cs="Arial"/>
          <w:bCs/>
        </w:rPr>
        <w:t>erden</w:t>
      </w:r>
      <w:r w:rsidR="0036198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BA1004">
        <w:rPr>
          <w:rFonts w:ascii="Arial" w:hAnsi="Arial" w:cs="Arial"/>
          <w:bCs/>
        </w:rPr>
        <w:t>Zudem ist i</w:t>
      </w:r>
      <w:r>
        <w:rPr>
          <w:rFonts w:ascii="Arial" w:hAnsi="Arial" w:cs="Arial"/>
          <w:bCs/>
        </w:rPr>
        <w:t>m Mietpreis die Ladung an allen Ladestationen der Stadtwerke Lindau inkludiert.</w:t>
      </w:r>
    </w:p>
    <w:p w14:paraId="2F6B2DD9" w14:textId="77777777" w:rsidR="003966E0" w:rsidRDefault="003966E0" w:rsidP="00761150">
      <w:pPr>
        <w:spacing w:after="0" w:line="360" w:lineRule="auto"/>
        <w:rPr>
          <w:rFonts w:ascii="Arial" w:hAnsi="Arial" w:cs="Arial"/>
          <w:bCs/>
        </w:rPr>
      </w:pPr>
    </w:p>
    <w:p w14:paraId="4B9D9E7E" w14:textId="7E7B25BF" w:rsidR="00BE6EC8" w:rsidRDefault="006E7EB6" w:rsidP="0065085C">
      <w:pPr>
        <w:rPr>
          <w:rFonts w:ascii="Arial" w:hAnsi="Arial" w:cs="Arial"/>
          <w:bCs/>
          <w:sz w:val="18"/>
          <w:szCs w:val="18"/>
        </w:rPr>
      </w:pPr>
      <w:r w:rsidRPr="006E7EB6">
        <w:rPr>
          <w:rFonts w:ascii="Arial" w:hAnsi="Arial" w:cs="Arial"/>
          <w:b/>
          <w:sz w:val="18"/>
          <w:szCs w:val="18"/>
        </w:rPr>
        <w:t>j</w:t>
      </w:r>
      <w:r w:rsidR="00D57173" w:rsidRPr="006E7EB6">
        <w:rPr>
          <w:rFonts w:ascii="Arial" w:hAnsi="Arial" w:cs="Arial"/>
          <w:b/>
          <w:sz w:val="18"/>
          <w:szCs w:val="18"/>
        </w:rPr>
        <w:t xml:space="preserve">ust </w:t>
      </w:r>
      <w:proofErr w:type="spellStart"/>
      <w:r w:rsidR="00D57173" w:rsidRPr="006E7EB6">
        <w:rPr>
          <w:rFonts w:ascii="Arial" w:hAnsi="Arial" w:cs="Arial"/>
          <w:b/>
          <w:sz w:val="18"/>
          <w:szCs w:val="18"/>
        </w:rPr>
        <w:t>explore</w:t>
      </w:r>
      <w:proofErr w:type="spellEnd"/>
      <w:r w:rsidR="00D57173" w:rsidRPr="006E7EB6">
        <w:rPr>
          <w:rFonts w:ascii="Arial" w:hAnsi="Arial" w:cs="Arial"/>
          <w:b/>
          <w:sz w:val="18"/>
          <w:szCs w:val="18"/>
        </w:rPr>
        <w:t xml:space="preserve"> Bodensee</w:t>
      </w:r>
      <w:r>
        <w:rPr>
          <w:rFonts w:ascii="Arial" w:hAnsi="Arial" w:cs="Arial"/>
          <w:bCs/>
          <w:sz w:val="18"/>
          <w:szCs w:val="18"/>
        </w:rPr>
        <w:br/>
      </w:r>
      <w:r w:rsidRPr="006E7EB6">
        <w:rPr>
          <w:rFonts w:ascii="Arial" w:hAnsi="Arial" w:cs="Arial"/>
          <w:bCs/>
          <w:sz w:val="18"/>
          <w:szCs w:val="18"/>
        </w:rPr>
        <w:t xml:space="preserve">just </w:t>
      </w:r>
      <w:proofErr w:type="spellStart"/>
      <w:r w:rsidRPr="006E7EB6">
        <w:rPr>
          <w:rFonts w:ascii="Arial" w:hAnsi="Arial" w:cs="Arial"/>
          <w:bCs/>
          <w:sz w:val="18"/>
          <w:szCs w:val="18"/>
        </w:rPr>
        <w:t>explore</w:t>
      </w:r>
      <w:proofErr w:type="spellEnd"/>
      <w:r w:rsidRPr="006E7EB6">
        <w:rPr>
          <w:rFonts w:ascii="Arial" w:hAnsi="Arial" w:cs="Arial"/>
          <w:bCs/>
          <w:sz w:val="18"/>
          <w:szCs w:val="18"/>
        </w:rPr>
        <w:t xml:space="preserve"> Bodensee ist eine </w:t>
      </w:r>
      <w:r w:rsidR="00907B80">
        <w:rPr>
          <w:rFonts w:ascii="Arial" w:hAnsi="Arial" w:cs="Arial"/>
          <w:bCs/>
          <w:sz w:val="18"/>
          <w:szCs w:val="18"/>
        </w:rPr>
        <w:t>von der Mercede</w:t>
      </w:r>
      <w:r w:rsidR="003F5F11">
        <w:rPr>
          <w:rFonts w:ascii="Arial" w:hAnsi="Arial" w:cs="Arial"/>
          <w:bCs/>
          <w:sz w:val="18"/>
          <w:szCs w:val="18"/>
        </w:rPr>
        <w:t>s</w:t>
      </w:r>
      <w:r w:rsidR="00395F9A">
        <w:rPr>
          <w:rFonts w:ascii="Arial" w:hAnsi="Arial" w:cs="Arial"/>
          <w:bCs/>
          <w:sz w:val="18"/>
          <w:szCs w:val="18"/>
        </w:rPr>
        <w:t>-</w:t>
      </w:r>
      <w:r w:rsidR="00907B80">
        <w:rPr>
          <w:rFonts w:ascii="Arial" w:hAnsi="Arial" w:cs="Arial"/>
          <w:bCs/>
          <w:sz w:val="18"/>
          <w:szCs w:val="18"/>
        </w:rPr>
        <w:t>Benz A</w:t>
      </w:r>
      <w:r w:rsidR="00AF6BA0">
        <w:rPr>
          <w:rFonts w:ascii="Arial" w:hAnsi="Arial" w:cs="Arial"/>
          <w:bCs/>
          <w:sz w:val="18"/>
          <w:szCs w:val="18"/>
        </w:rPr>
        <w:t>G</w:t>
      </w:r>
      <w:r w:rsidR="00907B80">
        <w:rPr>
          <w:rFonts w:ascii="Arial" w:hAnsi="Arial" w:cs="Arial"/>
          <w:bCs/>
          <w:sz w:val="18"/>
          <w:szCs w:val="18"/>
        </w:rPr>
        <w:t xml:space="preserve"> betriebene </w:t>
      </w:r>
      <w:r w:rsidRPr="006E7EB6">
        <w:rPr>
          <w:rFonts w:ascii="Arial" w:hAnsi="Arial" w:cs="Arial"/>
          <w:bCs/>
          <w:sz w:val="18"/>
          <w:szCs w:val="18"/>
        </w:rPr>
        <w:t xml:space="preserve">Mobilitätsplattform für E-Autos und E-Bikes. Hierbei agiert just </w:t>
      </w:r>
      <w:proofErr w:type="spellStart"/>
      <w:r w:rsidRPr="006E7EB6">
        <w:rPr>
          <w:rFonts w:ascii="Arial" w:hAnsi="Arial" w:cs="Arial"/>
          <w:bCs/>
          <w:sz w:val="18"/>
          <w:szCs w:val="18"/>
        </w:rPr>
        <w:t>explore</w:t>
      </w:r>
      <w:proofErr w:type="spellEnd"/>
      <w:r w:rsidRPr="006E7EB6">
        <w:rPr>
          <w:rFonts w:ascii="Arial" w:hAnsi="Arial" w:cs="Arial"/>
          <w:bCs/>
          <w:sz w:val="18"/>
          <w:szCs w:val="18"/>
        </w:rPr>
        <w:t xml:space="preserve"> nicht nur als Flotten-</w:t>
      </w:r>
      <w:r w:rsidR="00CA0661">
        <w:rPr>
          <w:rFonts w:ascii="Arial" w:hAnsi="Arial" w:cs="Arial"/>
          <w:bCs/>
          <w:sz w:val="18"/>
          <w:szCs w:val="18"/>
        </w:rPr>
        <w:t>Bereitsteller</w:t>
      </w:r>
      <w:r w:rsidRPr="006E7EB6">
        <w:rPr>
          <w:rFonts w:ascii="Arial" w:hAnsi="Arial" w:cs="Arial"/>
          <w:bCs/>
          <w:sz w:val="18"/>
          <w:szCs w:val="18"/>
        </w:rPr>
        <w:t xml:space="preserve">, sondern bietet zudem exklusive Erlebnisse an. Am Bodensee </w:t>
      </w:r>
      <w:r w:rsidR="00CA0661">
        <w:rPr>
          <w:rFonts w:ascii="Arial" w:hAnsi="Arial" w:cs="Arial"/>
          <w:bCs/>
          <w:sz w:val="18"/>
          <w:szCs w:val="18"/>
        </w:rPr>
        <w:t>wurde</w:t>
      </w:r>
      <w:r w:rsidRPr="006E7EB6">
        <w:rPr>
          <w:rFonts w:ascii="Arial" w:hAnsi="Arial" w:cs="Arial"/>
          <w:bCs/>
          <w:sz w:val="18"/>
          <w:szCs w:val="18"/>
        </w:rPr>
        <w:t xml:space="preserve"> bereits ein E</w:t>
      </w:r>
      <w:r w:rsidR="00395F9A">
        <w:rPr>
          <w:rFonts w:ascii="Arial" w:hAnsi="Arial" w:cs="Arial"/>
          <w:bCs/>
          <w:sz w:val="18"/>
          <w:szCs w:val="18"/>
        </w:rPr>
        <w:t>-</w:t>
      </w:r>
      <w:r w:rsidRPr="006E7EB6">
        <w:rPr>
          <w:rFonts w:ascii="Arial" w:hAnsi="Arial" w:cs="Arial"/>
          <w:bCs/>
          <w:sz w:val="18"/>
          <w:szCs w:val="18"/>
        </w:rPr>
        <w:t xml:space="preserve">Mobility Center in Überlingen zum Verleih von Flottenfahrzeugen </w:t>
      </w:r>
      <w:r w:rsidR="00CA0661">
        <w:rPr>
          <w:rFonts w:ascii="Arial" w:hAnsi="Arial" w:cs="Arial"/>
          <w:bCs/>
          <w:sz w:val="18"/>
          <w:szCs w:val="18"/>
        </w:rPr>
        <w:t xml:space="preserve">eröffnet </w:t>
      </w:r>
      <w:r w:rsidRPr="006E7EB6">
        <w:rPr>
          <w:rFonts w:ascii="Arial" w:hAnsi="Arial" w:cs="Arial"/>
          <w:bCs/>
          <w:sz w:val="18"/>
          <w:szCs w:val="18"/>
        </w:rPr>
        <w:t xml:space="preserve">und seit kurzem auch in Lindau. </w:t>
      </w:r>
      <w:hyperlink r:id="rId9" w:history="1">
        <w:r w:rsidR="00BE6EC8" w:rsidRPr="00AE106D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www.lindau.de/just-explore/</w:t>
        </w:r>
      </w:hyperlink>
    </w:p>
    <w:p w14:paraId="4953CC41" w14:textId="77777777" w:rsidR="003966E0" w:rsidRPr="006E7EB6" w:rsidRDefault="003966E0" w:rsidP="0065085C">
      <w:pPr>
        <w:rPr>
          <w:rFonts w:ascii="Arial" w:hAnsi="Arial" w:cs="Arial"/>
          <w:bCs/>
          <w:sz w:val="18"/>
          <w:szCs w:val="18"/>
        </w:rPr>
      </w:pPr>
    </w:p>
    <w:p w14:paraId="448E6242" w14:textId="3E11F065" w:rsidR="003F0E1C" w:rsidRDefault="00687B08" w:rsidP="0065085C">
      <w:pPr>
        <w:rPr>
          <w:rFonts w:ascii="Arial" w:hAnsi="Arial" w:cs="Arial"/>
          <w:bCs/>
        </w:rPr>
      </w:pPr>
      <w:r w:rsidRPr="00687B08">
        <w:rPr>
          <w:rFonts w:ascii="Arial" w:hAnsi="Arial" w:cs="Arial"/>
          <w:b/>
          <w:sz w:val="18"/>
          <w:szCs w:val="18"/>
        </w:rPr>
        <w:t xml:space="preserve">Park-Camping Lindau: Ganz nah am See </w:t>
      </w:r>
      <w:r>
        <w:rPr>
          <w:rFonts w:ascii="Arial" w:hAnsi="Arial" w:cs="Arial"/>
          <w:b/>
          <w:sz w:val="18"/>
          <w:szCs w:val="18"/>
        </w:rPr>
        <w:br/>
      </w:r>
      <w:r w:rsidRPr="00687B08">
        <w:rPr>
          <w:rFonts w:ascii="Arial" w:hAnsi="Arial" w:cs="Arial"/>
          <w:bCs/>
          <w:sz w:val="18"/>
          <w:szCs w:val="18"/>
        </w:rPr>
        <w:t>Für passionierte Camper ist Lindau schon lange ein Traum. Der neu gestaltete Park-Camping Lindau ermöglicht aber einen ganz besonderen Aufenthalt am Bodensee.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87B08">
        <w:rPr>
          <w:rFonts w:ascii="Arial" w:hAnsi="Arial" w:cs="Arial"/>
          <w:bCs/>
          <w:sz w:val="18"/>
          <w:szCs w:val="18"/>
        </w:rPr>
        <w:t xml:space="preserve">Hier auf dem Park-Camping Lindau erwartet </w:t>
      </w:r>
      <w:r>
        <w:rPr>
          <w:rFonts w:ascii="Arial" w:hAnsi="Arial" w:cs="Arial"/>
          <w:bCs/>
          <w:sz w:val="18"/>
          <w:szCs w:val="18"/>
        </w:rPr>
        <w:t>die Gäste</w:t>
      </w:r>
      <w:r w:rsidRPr="00687B08">
        <w:rPr>
          <w:rFonts w:ascii="Arial" w:hAnsi="Arial" w:cs="Arial"/>
          <w:bCs/>
          <w:sz w:val="18"/>
          <w:szCs w:val="18"/>
        </w:rPr>
        <w:t xml:space="preserve"> ein Urlaubs-Erlebnis, das am Bodensee seinesgleichen sucht. Wer nach einem Tag voll herrlicher Eindrücke den Sonnenuntergang über den Bergen genießt, während die Pappeln sanft im Wind rascheln, wird wissen, was wir meinen.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87B08">
        <w:rPr>
          <w:rFonts w:ascii="Arial" w:hAnsi="Arial" w:cs="Arial"/>
          <w:bCs/>
          <w:sz w:val="18"/>
          <w:szCs w:val="18"/>
        </w:rPr>
        <w:t>Die einen werden die Ruhe zu schätzen wissen, während sich Familien zum Beispiel über die Kinderbetreuung in den Ferien freuen können. Darüber hinaus lockt die gesamte Vierländerregion mit ihren Attraktionen.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87B08">
        <w:rPr>
          <w:rFonts w:ascii="Arial" w:hAnsi="Arial" w:cs="Arial"/>
          <w:bCs/>
          <w:sz w:val="18"/>
          <w:szCs w:val="18"/>
        </w:rPr>
        <w:t>Dank der neuen Gästekarte ECHT BODENSEE CARD ist der ÖPNV am Deutschen Ufer weitgehend kostenlos. Die nächste Stadtbus-Haltestelle ist nur ein paar Schritte vom Platz entfernt.</w:t>
      </w:r>
      <w:r w:rsidR="003F0E1C" w:rsidRPr="00687B08">
        <w:rPr>
          <w:rFonts w:ascii="Arial" w:hAnsi="Arial" w:cs="Arial"/>
          <w:bCs/>
          <w:sz w:val="18"/>
          <w:szCs w:val="18"/>
        </w:rPr>
        <w:br/>
      </w:r>
    </w:p>
    <w:p w14:paraId="51401AFF" w14:textId="729B5D9A" w:rsidR="007E5BE0" w:rsidRDefault="007E5BE0" w:rsidP="0065085C">
      <w:pPr>
        <w:rPr>
          <w:rFonts w:ascii="Arial" w:hAnsi="Arial" w:cs="Arial"/>
          <w:bCs/>
        </w:rPr>
      </w:pPr>
    </w:p>
    <w:p w14:paraId="4D62D248" w14:textId="77777777" w:rsidR="00331740" w:rsidRDefault="00331740" w:rsidP="0065085C">
      <w:pPr>
        <w:rPr>
          <w:rFonts w:ascii="Arial" w:hAnsi="Arial" w:cs="Arial"/>
          <w:bCs/>
        </w:rPr>
      </w:pPr>
    </w:p>
    <w:p w14:paraId="4D9E8562" w14:textId="556FE6CE" w:rsidR="007E5BE0" w:rsidRDefault="007E5BE0" w:rsidP="0065085C">
      <w:pPr>
        <w:rPr>
          <w:rFonts w:ascii="Arial" w:hAnsi="Arial" w:cs="Arial"/>
          <w:bCs/>
        </w:rPr>
      </w:pPr>
    </w:p>
    <w:p w14:paraId="40F63D62" w14:textId="419DBC8E" w:rsidR="007E5BE0" w:rsidRDefault="007E5BE0" w:rsidP="0065085C">
      <w:pPr>
        <w:rPr>
          <w:rFonts w:ascii="Arial" w:hAnsi="Arial" w:cs="Arial"/>
          <w:bCs/>
        </w:rPr>
      </w:pPr>
    </w:p>
    <w:p w14:paraId="5B577943" w14:textId="584B95E0" w:rsidR="007E5BE0" w:rsidRDefault="005C0360" w:rsidP="0065085C">
      <w:pPr>
        <w:rPr>
          <w:rFonts w:ascii="Arial" w:hAnsi="Arial" w:cs="Arial"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EA02521" wp14:editId="741C98A7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2136775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375" y="21379"/>
                <wp:lineTo x="2137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83" cy="14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4BE35" w14:textId="44003DB1" w:rsidR="006E5DE2" w:rsidRDefault="006E5DE2" w:rsidP="0065085C">
      <w:pPr>
        <w:rPr>
          <w:rFonts w:ascii="Arial" w:hAnsi="Arial" w:cs="Arial"/>
          <w:bCs/>
        </w:rPr>
      </w:pPr>
    </w:p>
    <w:p w14:paraId="47CA884B" w14:textId="36618C22" w:rsidR="007E5BE0" w:rsidRDefault="005C0360" w:rsidP="006508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14:paraId="33DC3453" w14:textId="21090BEA" w:rsidR="006E5DE2" w:rsidRPr="005C0360" w:rsidRDefault="007E5BE0" w:rsidP="0065085C">
      <w:pPr>
        <w:rPr>
          <w:rFonts w:ascii="Arial" w:hAnsi="Arial" w:cs="Arial"/>
          <w:bCs/>
          <w:sz w:val="16"/>
          <w:szCs w:val="16"/>
        </w:rPr>
      </w:pPr>
      <w:r w:rsidRPr="005C0360">
        <w:rPr>
          <w:rFonts w:ascii="Arial" w:hAnsi="Arial" w:cs="Arial"/>
          <w:bCs/>
          <w:sz w:val="16"/>
          <w:szCs w:val="16"/>
        </w:rPr>
        <w:t xml:space="preserve">Im Smart EQ auf Entdeckungstour rund um den Bodensee. </w:t>
      </w:r>
      <w:r w:rsidRPr="005C0360">
        <w:rPr>
          <w:rFonts w:ascii="Arial" w:hAnsi="Arial" w:cs="Arial"/>
          <w:bCs/>
          <w:sz w:val="16"/>
          <w:szCs w:val="16"/>
        </w:rPr>
        <w:br/>
      </w:r>
      <w:r w:rsidRPr="005C0360">
        <w:rPr>
          <w:rFonts w:ascii="Arial" w:hAnsi="Arial" w:cs="Arial"/>
          <w:b/>
          <w:sz w:val="16"/>
          <w:szCs w:val="16"/>
        </w:rPr>
        <w:t xml:space="preserve">© just </w:t>
      </w:r>
      <w:proofErr w:type="spellStart"/>
      <w:r w:rsidRPr="005C0360">
        <w:rPr>
          <w:rFonts w:ascii="Arial" w:hAnsi="Arial" w:cs="Arial"/>
          <w:b/>
          <w:sz w:val="16"/>
          <w:szCs w:val="16"/>
        </w:rPr>
        <w:t>explore</w:t>
      </w:r>
      <w:proofErr w:type="spellEnd"/>
      <w:r w:rsidRPr="005C0360">
        <w:rPr>
          <w:rFonts w:ascii="Arial" w:hAnsi="Arial" w:cs="Arial"/>
          <w:b/>
          <w:sz w:val="16"/>
          <w:szCs w:val="16"/>
        </w:rPr>
        <w:t xml:space="preserve"> Bodensee</w:t>
      </w:r>
    </w:p>
    <w:p w14:paraId="096A93DE" w14:textId="608E9A23" w:rsidR="005C0360" w:rsidRDefault="005C0360" w:rsidP="007E5BE0">
      <w:pPr>
        <w:rPr>
          <w:rFonts w:ascii="Arial" w:hAnsi="Arial" w:cs="Arial"/>
          <w:bCs/>
          <w:sz w:val="18"/>
          <w:szCs w:val="18"/>
        </w:rPr>
      </w:pPr>
    </w:p>
    <w:p w14:paraId="10DFB3E2" w14:textId="62E0A32D" w:rsidR="007E5BE0" w:rsidRPr="00FA53A8" w:rsidRDefault="005C0360" w:rsidP="0015129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br/>
      </w:r>
      <w:r w:rsidR="00E252F1" w:rsidRPr="00FA53A8">
        <w:rPr>
          <w:rFonts w:ascii="Arial" w:hAnsi="Arial" w:cs="Arial"/>
          <w:b/>
          <w:sz w:val="18"/>
          <w:szCs w:val="18"/>
        </w:rPr>
        <w:t>Pressekontakt</w:t>
      </w:r>
    </w:p>
    <w:p w14:paraId="6038D909" w14:textId="5B0E4EFA" w:rsidR="00E252F1" w:rsidRPr="00FA53A8" w:rsidRDefault="00E252F1" w:rsidP="00A710D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 xml:space="preserve">Lindau Tourismus und Kongress </w:t>
      </w:r>
      <w:r w:rsidR="00395F9A" w:rsidRPr="00FA53A8">
        <w:rPr>
          <w:rFonts w:ascii="Arial" w:hAnsi="Arial" w:cs="Arial"/>
          <w:sz w:val="18"/>
          <w:szCs w:val="18"/>
        </w:rPr>
        <w:t>GmbH | Lina</w:t>
      </w:r>
      <w:r w:rsidR="00E0623A">
        <w:rPr>
          <w:rFonts w:ascii="Arial" w:hAnsi="Arial" w:cs="Arial"/>
          <w:sz w:val="18"/>
          <w:szCs w:val="18"/>
        </w:rPr>
        <w:t xml:space="preserve"> Flohr</w:t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</w:p>
    <w:p w14:paraId="784980BD" w14:textId="77777777" w:rsidR="00E252F1" w:rsidRPr="00FA53A8" w:rsidRDefault="00E252F1" w:rsidP="00A710DC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FA53A8">
        <w:rPr>
          <w:rFonts w:ascii="Arial" w:hAnsi="Arial" w:cs="Arial"/>
          <w:sz w:val="18"/>
          <w:szCs w:val="18"/>
        </w:rPr>
        <w:t>Linggstraße</w:t>
      </w:r>
      <w:proofErr w:type="spellEnd"/>
      <w:r w:rsidRPr="00FA53A8">
        <w:rPr>
          <w:rFonts w:ascii="Arial" w:hAnsi="Arial" w:cs="Arial"/>
          <w:sz w:val="18"/>
          <w:szCs w:val="18"/>
        </w:rPr>
        <w:t xml:space="preserve"> 3</w:t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</w:p>
    <w:p w14:paraId="36DCD736" w14:textId="7D612529" w:rsidR="00D34039" w:rsidRPr="00FA53A8" w:rsidRDefault="00E252F1" w:rsidP="00A710D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>D-88131 Lindau im Bodensee</w:t>
      </w:r>
      <w:r w:rsidR="005C6B05" w:rsidRPr="00FA53A8">
        <w:rPr>
          <w:rFonts w:ascii="Arial" w:hAnsi="Arial" w:cs="Arial"/>
          <w:sz w:val="18"/>
          <w:szCs w:val="18"/>
        </w:rPr>
        <w:tab/>
      </w:r>
    </w:p>
    <w:p w14:paraId="0BDDDD0F" w14:textId="4EDBE19A" w:rsidR="00FF56D2" w:rsidRPr="00FA53A8" w:rsidRDefault="00FF56D2" w:rsidP="00FF56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>Tel.: +49 8382 88997</w:t>
      </w:r>
      <w:r w:rsidR="0090130B">
        <w:rPr>
          <w:rFonts w:ascii="Arial" w:hAnsi="Arial" w:cs="Arial"/>
          <w:sz w:val="18"/>
          <w:szCs w:val="18"/>
        </w:rPr>
        <w:t>00</w:t>
      </w:r>
    </w:p>
    <w:p w14:paraId="12DB8DDC" w14:textId="7A6C643E" w:rsidR="00FF56D2" w:rsidRDefault="00FF56D2" w:rsidP="00FF56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 xml:space="preserve">E-Mail: </w:t>
      </w:r>
      <w:r w:rsidR="00E7384C" w:rsidRPr="00E7384C">
        <w:rPr>
          <w:rFonts w:ascii="Arial" w:hAnsi="Arial" w:cs="Arial"/>
          <w:sz w:val="18"/>
          <w:szCs w:val="18"/>
        </w:rPr>
        <w:t>marketing@lindau-tourismus.de</w:t>
      </w:r>
    </w:p>
    <w:p w14:paraId="204FCF66" w14:textId="3D31A01B" w:rsidR="00E826D4" w:rsidRPr="00FA53A8" w:rsidRDefault="00E826D4" w:rsidP="00E826D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A53A8">
        <w:rPr>
          <w:rFonts w:ascii="Arial" w:hAnsi="Arial" w:cs="Arial"/>
          <w:b/>
          <w:sz w:val="18"/>
          <w:szCs w:val="18"/>
        </w:rPr>
        <w:t xml:space="preserve">Lindau in den sozialen Medien </w:t>
      </w:r>
    </w:p>
    <w:p w14:paraId="30D42CD6" w14:textId="77777777" w:rsidR="00E826D4" w:rsidRPr="00FA53A8" w:rsidRDefault="00E826D4" w:rsidP="00E826D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>Instagram: @lindau_bodensee</w:t>
      </w:r>
    </w:p>
    <w:p w14:paraId="56C8CABC" w14:textId="77777777" w:rsidR="00E826D4" w:rsidRPr="00FA53A8" w:rsidRDefault="00E826D4" w:rsidP="00E826D4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  <w:r w:rsidRPr="00FA53A8">
        <w:rPr>
          <w:rFonts w:ascii="Arial" w:hAnsi="Arial" w:cs="Arial"/>
          <w:sz w:val="18"/>
          <w:szCs w:val="18"/>
          <w:lang w:val="en-GB"/>
        </w:rPr>
        <w:t>Facebook: www.facebook.com/LindauTourismus</w:t>
      </w:r>
    </w:p>
    <w:p w14:paraId="7380692D" w14:textId="30CDADB9" w:rsidR="00E826D4" w:rsidRPr="00B962C7" w:rsidRDefault="00E826D4" w:rsidP="00A710DC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  <w:r w:rsidRPr="00FA53A8">
        <w:rPr>
          <w:rFonts w:ascii="Arial" w:hAnsi="Arial" w:cs="Arial"/>
          <w:sz w:val="18"/>
          <w:szCs w:val="18"/>
          <w:lang w:val="en-GB"/>
        </w:rPr>
        <w:t>Hashtags: #lindau #lindaulifestyle</w:t>
      </w:r>
      <w:r w:rsidRPr="00FF56D2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E826D4" w:rsidRPr="00B962C7" w:rsidSect="00FF56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276" w:bottom="1701" w:left="1276" w:header="36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BA3A" w14:textId="77777777" w:rsidR="008919E1" w:rsidRDefault="008919E1" w:rsidP="00106682">
      <w:pPr>
        <w:spacing w:after="0" w:line="240" w:lineRule="auto"/>
      </w:pPr>
      <w:r>
        <w:separator/>
      </w:r>
    </w:p>
  </w:endnote>
  <w:endnote w:type="continuationSeparator" w:id="0">
    <w:p w14:paraId="1E9366B6" w14:textId="77777777" w:rsidR="008919E1" w:rsidRDefault="008919E1" w:rsidP="0010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ifer Sans LT Pro Light">
    <w:altName w:val="Corbel"/>
    <w:panose1 w:val="020B0403030403020204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2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C1F282" w14:textId="77777777" w:rsidR="00782BC0" w:rsidRPr="00F31E03" w:rsidRDefault="00A878FF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782BC0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CF7EA8">
          <w:rPr>
            <w:rFonts w:ascii="Arial" w:hAnsi="Arial" w:cs="Arial"/>
            <w:noProof/>
            <w:sz w:val="18"/>
            <w:szCs w:val="18"/>
          </w:rPr>
          <w:t>2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6814FD9" w14:textId="77777777" w:rsidR="00782BC0" w:rsidRPr="00856AB0" w:rsidRDefault="00782BC0" w:rsidP="00856AB0">
    <w:pPr>
      <w:pStyle w:val="Fuzeile"/>
      <w:ind w:left="-142" w:right="-851"/>
      <w:jc w:val="right"/>
      <w:rPr>
        <w:rFonts w:ascii="Aptifer Sans LT Pro Light" w:hAnsi="Aptifer Sans LT Pro Light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2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EED23E" w14:textId="77777777" w:rsidR="00782BC0" w:rsidRPr="00F31E03" w:rsidRDefault="00A878FF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782BC0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CF7EA8">
          <w:rPr>
            <w:rFonts w:ascii="Arial" w:hAnsi="Arial" w:cs="Arial"/>
            <w:noProof/>
            <w:sz w:val="18"/>
            <w:szCs w:val="18"/>
          </w:rPr>
          <w:t>1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5046D63" w14:textId="77777777" w:rsidR="00782BC0" w:rsidRDefault="00782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07F9" w14:textId="77777777" w:rsidR="008919E1" w:rsidRDefault="008919E1" w:rsidP="00106682">
      <w:pPr>
        <w:spacing w:after="0" w:line="240" w:lineRule="auto"/>
      </w:pPr>
      <w:r>
        <w:separator/>
      </w:r>
    </w:p>
  </w:footnote>
  <w:footnote w:type="continuationSeparator" w:id="0">
    <w:p w14:paraId="434C3297" w14:textId="77777777" w:rsidR="008919E1" w:rsidRDefault="008919E1" w:rsidP="0010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0425" w14:textId="77777777" w:rsidR="00782BC0" w:rsidRDefault="00782BC0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D45D8A7" wp14:editId="3F521AE8">
          <wp:simplePos x="0" y="0"/>
          <wp:positionH relativeFrom="column">
            <wp:posOffset>4790440</wp:posOffset>
          </wp:positionH>
          <wp:positionV relativeFrom="paragraph">
            <wp:posOffset>-1160780</wp:posOffset>
          </wp:positionV>
          <wp:extent cx="1962150" cy="1346200"/>
          <wp:effectExtent l="0" t="0" r="0" b="0"/>
          <wp:wrapNone/>
          <wp:docPr id="1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EBCCF9E" w14:textId="77777777" w:rsidR="00782BC0" w:rsidRDefault="00782B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5E2" w14:textId="77777777" w:rsidR="00782BC0" w:rsidRDefault="00782BC0" w:rsidP="00117DBC">
    <w:pPr>
      <w:pStyle w:val="Kopfzeile"/>
      <w:spacing w:line="360" w:lineRule="auto"/>
      <w:rPr>
        <w:rFonts w:ascii="Arial" w:hAnsi="Arial" w:cs="Arial"/>
        <w:b/>
      </w:rPr>
    </w:pPr>
    <w:r w:rsidRPr="00117DBC"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69D35785" wp14:editId="4BDF19DC">
          <wp:simplePos x="0" y="0"/>
          <wp:positionH relativeFrom="column">
            <wp:posOffset>4790440</wp:posOffset>
          </wp:positionH>
          <wp:positionV relativeFrom="paragraph">
            <wp:posOffset>-1141730</wp:posOffset>
          </wp:positionV>
          <wp:extent cx="1962150" cy="1346200"/>
          <wp:effectExtent l="0" t="0" r="0" b="0"/>
          <wp:wrapNone/>
          <wp:docPr id="5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17DBC">
      <w:rPr>
        <w:rFonts w:ascii="Arial" w:hAnsi="Arial" w:cs="Arial"/>
        <w:b/>
      </w:rPr>
      <w:t>Lindau Tourismus Presseinformation</w:t>
    </w:r>
  </w:p>
  <w:p w14:paraId="49C7AC18" w14:textId="2FC10F54" w:rsidR="00782BC0" w:rsidRDefault="005D19CC" w:rsidP="00117DBC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</w:rPr>
      <w:t>07</w:t>
    </w:r>
    <w:r w:rsidR="006C5E65" w:rsidRPr="006E1043">
      <w:rPr>
        <w:rFonts w:ascii="Arial" w:hAnsi="Arial" w:cs="Arial"/>
      </w:rPr>
      <w:t>.</w:t>
    </w:r>
    <w:r w:rsidR="006E1043" w:rsidRPr="006E1043">
      <w:rPr>
        <w:rFonts w:ascii="Arial" w:hAnsi="Arial" w:cs="Arial"/>
      </w:rPr>
      <w:t>0</w:t>
    </w:r>
    <w:r>
      <w:rPr>
        <w:rFonts w:ascii="Arial" w:hAnsi="Arial" w:cs="Arial"/>
      </w:rPr>
      <w:t>7</w:t>
    </w:r>
    <w:r w:rsidR="00162218" w:rsidRPr="006E1043">
      <w:rPr>
        <w:rFonts w:ascii="Arial" w:hAnsi="Arial" w:cs="Arial"/>
      </w:rPr>
      <w:t>.</w:t>
    </w:r>
    <w:r w:rsidR="00782BC0" w:rsidRPr="006E1043">
      <w:rPr>
        <w:rFonts w:ascii="Arial" w:hAnsi="Arial" w:cs="Arial"/>
      </w:rPr>
      <w:t>202</w:t>
    </w:r>
    <w:r w:rsidR="0029177E" w:rsidRPr="006E1043">
      <w:rPr>
        <w:rFonts w:ascii="Arial" w:hAnsi="Arial" w:cs="Arial"/>
      </w:rPr>
      <w:t>1</w:t>
    </w:r>
  </w:p>
  <w:p w14:paraId="0C21E904" w14:textId="77777777" w:rsidR="00782BC0" w:rsidRPr="00117DBC" w:rsidRDefault="00782BC0" w:rsidP="00117DBC">
    <w:pPr>
      <w:pStyle w:val="Kopfzeile"/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C82"/>
    <w:multiLevelType w:val="multilevel"/>
    <w:tmpl w:val="D94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36F97"/>
    <w:multiLevelType w:val="multilevel"/>
    <w:tmpl w:val="62F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4F10A7"/>
    <w:multiLevelType w:val="multilevel"/>
    <w:tmpl w:val="F5E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9F"/>
    <w:rsid w:val="00004EAC"/>
    <w:rsid w:val="000110CD"/>
    <w:rsid w:val="00011813"/>
    <w:rsid w:val="00014FB1"/>
    <w:rsid w:val="00016BB9"/>
    <w:rsid w:val="00017BA0"/>
    <w:rsid w:val="00022122"/>
    <w:rsid w:val="000265F3"/>
    <w:rsid w:val="00033EAF"/>
    <w:rsid w:val="00034344"/>
    <w:rsid w:val="00035728"/>
    <w:rsid w:val="00045A8F"/>
    <w:rsid w:val="00050C18"/>
    <w:rsid w:val="000632D7"/>
    <w:rsid w:val="0006665B"/>
    <w:rsid w:val="00072912"/>
    <w:rsid w:val="0007487F"/>
    <w:rsid w:val="0008624A"/>
    <w:rsid w:val="00091503"/>
    <w:rsid w:val="000933E0"/>
    <w:rsid w:val="000A422A"/>
    <w:rsid w:val="000A427A"/>
    <w:rsid w:val="000A4B00"/>
    <w:rsid w:val="000A6152"/>
    <w:rsid w:val="000A7464"/>
    <w:rsid w:val="000B0930"/>
    <w:rsid w:val="000B3B6E"/>
    <w:rsid w:val="000C1E8F"/>
    <w:rsid w:val="000D068C"/>
    <w:rsid w:val="000D0CCD"/>
    <w:rsid w:val="000D6191"/>
    <w:rsid w:val="000E21CF"/>
    <w:rsid w:val="000F288F"/>
    <w:rsid w:val="00100612"/>
    <w:rsid w:val="001015C6"/>
    <w:rsid w:val="00106682"/>
    <w:rsid w:val="00112D2D"/>
    <w:rsid w:val="00113E76"/>
    <w:rsid w:val="001157FC"/>
    <w:rsid w:val="0011623C"/>
    <w:rsid w:val="001176A7"/>
    <w:rsid w:val="00117DBC"/>
    <w:rsid w:val="00130C4B"/>
    <w:rsid w:val="0013197E"/>
    <w:rsid w:val="00133717"/>
    <w:rsid w:val="001379C3"/>
    <w:rsid w:val="00145FD7"/>
    <w:rsid w:val="0014703D"/>
    <w:rsid w:val="00147231"/>
    <w:rsid w:val="0015129E"/>
    <w:rsid w:val="00153D6D"/>
    <w:rsid w:val="00162218"/>
    <w:rsid w:val="0016770A"/>
    <w:rsid w:val="0017365F"/>
    <w:rsid w:val="001905C3"/>
    <w:rsid w:val="001913A4"/>
    <w:rsid w:val="00195CC9"/>
    <w:rsid w:val="001964C0"/>
    <w:rsid w:val="001A4BBE"/>
    <w:rsid w:val="001A69D6"/>
    <w:rsid w:val="001B3E94"/>
    <w:rsid w:val="001C0703"/>
    <w:rsid w:val="001C33F1"/>
    <w:rsid w:val="001C61EE"/>
    <w:rsid w:val="001D483A"/>
    <w:rsid w:val="001D502B"/>
    <w:rsid w:val="001D52CD"/>
    <w:rsid w:val="001E3F73"/>
    <w:rsid w:val="001E43B3"/>
    <w:rsid w:val="001E644D"/>
    <w:rsid w:val="001E67C2"/>
    <w:rsid w:val="001F7496"/>
    <w:rsid w:val="00202942"/>
    <w:rsid w:val="002235DB"/>
    <w:rsid w:val="00223781"/>
    <w:rsid w:val="00230D94"/>
    <w:rsid w:val="00250161"/>
    <w:rsid w:val="0025494E"/>
    <w:rsid w:val="00264D35"/>
    <w:rsid w:val="002772C5"/>
    <w:rsid w:val="0029177E"/>
    <w:rsid w:val="00297786"/>
    <w:rsid w:val="002B3EF7"/>
    <w:rsid w:val="002B48A3"/>
    <w:rsid w:val="002C56BC"/>
    <w:rsid w:val="002D1933"/>
    <w:rsid w:val="002D4DE7"/>
    <w:rsid w:val="002E2E73"/>
    <w:rsid w:val="002E6C0E"/>
    <w:rsid w:val="002F7597"/>
    <w:rsid w:val="00300FDF"/>
    <w:rsid w:val="003021D0"/>
    <w:rsid w:val="0030367A"/>
    <w:rsid w:val="00307E46"/>
    <w:rsid w:val="00311FB5"/>
    <w:rsid w:val="0031436D"/>
    <w:rsid w:val="00317461"/>
    <w:rsid w:val="00320F0C"/>
    <w:rsid w:val="0032132E"/>
    <w:rsid w:val="003214FD"/>
    <w:rsid w:val="003267EE"/>
    <w:rsid w:val="00331740"/>
    <w:rsid w:val="003444A1"/>
    <w:rsid w:val="0035045B"/>
    <w:rsid w:val="00361981"/>
    <w:rsid w:val="003624E7"/>
    <w:rsid w:val="00362517"/>
    <w:rsid w:val="0036636F"/>
    <w:rsid w:val="003673C3"/>
    <w:rsid w:val="003679B5"/>
    <w:rsid w:val="00367FF1"/>
    <w:rsid w:val="0037391C"/>
    <w:rsid w:val="00374BD8"/>
    <w:rsid w:val="003861AF"/>
    <w:rsid w:val="00395F9A"/>
    <w:rsid w:val="003966E0"/>
    <w:rsid w:val="003A5773"/>
    <w:rsid w:val="003B405C"/>
    <w:rsid w:val="003C1412"/>
    <w:rsid w:val="003C3117"/>
    <w:rsid w:val="003C32D2"/>
    <w:rsid w:val="003C6179"/>
    <w:rsid w:val="003D09E3"/>
    <w:rsid w:val="003D2C17"/>
    <w:rsid w:val="003D3440"/>
    <w:rsid w:val="003D6104"/>
    <w:rsid w:val="003E0B36"/>
    <w:rsid w:val="003F05BC"/>
    <w:rsid w:val="003F0E1C"/>
    <w:rsid w:val="003F5F11"/>
    <w:rsid w:val="003F76AF"/>
    <w:rsid w:val="0040053D"/>
    <w:rsid w:val="00401E4A"/>
    <w:rsid w:val="00413055"/>
    <w:rsid w:val="00413D9C"/>
    <w:rsid w:val="004164BB"/>
    <w:rsid w:val="00431CD5"/>
    <w:rsid w:val="004335E6"/>
    <w:rsid w:val="004378D7"/>
    <w:rsid w:val="0044109C"/>
    <w:rsid w:val="00445ACE"/>
    <w:rsid w:val="00465F1A"/>
    <w:rsid w:val="00466154"/>
    <w:rsid w:val="0046620A"/>
    <w:rsid w:val="00471F26"/>
    <w:rsid w:val="00473DFF"/>
    <w:rsid w:val="00473F83"/>
    <w:rsid w:val="00482039"/>
    <w:rsid w:val="004843AA"/>
    <w:rsid w:val="00485A28"/>
    <w:rsid w:val="0048771A"/>
    <w:rsid w:val="004978B0"/>
    <w:rsid w:val="00497E50"/>
    <w:rsid w:val="004A1418"/>
    <w:rsid w:val="004B5E23"/>
    <w:rsid w:val="004C161C"/>
    <w:rsid w:val="004C60D7"/>
    <w:rsid w:val="004D0151"/>
    <w:rsid w:val="004D1115"/>
    <w:rsid w:val="004D191A"/>
    <w:rsid w:val="004D766A"/>
    <w:rsid w:val="004E0474"/>
    <w:rsid w:val="004E236B"/>
    <w:rsid w:val="004E2932"/>
    <w:rsid w:val="004E3A5E"/>
    <w:rsid w:val="004E4DC4"/>
    <w:rsid w:val="004E5436"/>
    <w:rsid w:val="004F50D9"/>
    <w:rsid w:val="00507A7F"/>
    <w:rsid w:val="00513AC9"/>
    <w:rsid w:val="0051483F"/>
    <w:rsid w:val="00515991"/>
    <w:rsid w:val="005205F8"/>
    <w:rsid w:val="005326C4"/>
    <w:rsid w:val="005326E9"/>
    <w:rsid w:val="0053541C"/>
    <w:rsid w:val="005361D2"/>
    <w:rsid w:val="005439A7"/>
    <w:rsid w:val="00550363"/>
    <w:rsid w:val="00562CBA"/>
    <w:rsid w:val="00567A80"/>
    <w:rsid w:val="0057161D"/>
    <w:rsid w:val="005723F2"/>
    <w:rsid w:val="005752D4"/>
    <w:rsid w:val="0058768D"/>
    <w:rsid w:val="00593746"/>
    <w:rsid w:val="00595C52"/>
    <w:rsid w:val="005A1A33"/>
    <w:rsid w:val="005A5307"/>
    <w:rsid w:val="005C0360"/>
    <w:rsid w:val="005C2C1F"/>
    <w:rsid w:val="005C6B05"/>
    <w:rsid w:val="005D19CC"/>
    <w:rsid w:val="005D5DF3"/>
    <w:rsid w:val="005E452A"/>
    <w:rsid w:val="005E46CF"/>
    <w:rsid w:val="005E5232"/>
    <w:rsid w:val="005F05DC"/>
    <w:rsid w:val="005F4E7D"/>
    <w:rsid w:val="00602BEC"/>
    <w:rsid w:val="00603984"/>
    <w:rsid w:val="00605FB4"/>
    <w:rsid w:val="00607C45"/>
    <w:rsid w:val="00614DC9"/>
    <w:rsid w:val="00615F30"/>
    <w:rsid w:val="00623E7D"/>
    <w:rsid w:val="006342F5"/>
    <w:rsid w:val="00641F43"/>
    <w:rsid w:val="00645F0E"/>
    <w:rsid w:val="0065085C"/>
    <w:rsid w:val="00651715"/>
    <w:rsid w:val="00651B78"/>
    <w:rsid w:val="0065251C"/>
    <w:rsid w:val="00660079"/>
    <w:rsid w:val="00661FB1"/>
    <w:rsid w:val="00671484"/>
    <w:rsid w:val="0068226A"/>
    <w:rsid w:val="00685297"/>
    <w:rsid w:val="006857D3"/>
    <w:rsid w:val="00687B08"/>
    <w:rsid w:val="006902CD"/>
    <w:rsid w:val="0069725A"/>
    <w:rsid w:val="006A1572"/>
    <w:rsid w:val="006A4793"/>
    <w:rsid w:val="006A6EF5"/>
    <w:rsid w:val="006B7507"/>
    <w:rsid w:val="006C5E65"/>
    <w:rsid w:val="006C68BB"/>
    <w:rsid w:val="006D08EB"/>
    <w:rsid w:val="006D08F4"/>
    <w:rsid w:val="006D09A6"/>
    <w:rsid w:val="006D2D09"/>
    <w:rsid w:val="006E045C"/>
    <w:rsid w:val="006E0733"/>
    <w:rsid w:val="006E1043"/>
    <w:rsid w:val="006E1EDA"/>
    <w:rsid w:val="006E5DE2"/>
    <w:rsid w:val="006E68CD"/>
    <w:rsid w:val="006E7EB6"/>
    <w:rsid w:val="006F1BC4"/>
    <w:rsid w:val="006F1C81"/>
    <w:rsid w:val="006F204F"/>
    <w:rsid w:val="006F7D8B"/>
    <w:rsid w:val="00700303"/>
    <w:rsid w:val="00705EDE"/>
    <w:rsid w:val="00710DAE"/>
    <w:rsid w:val="007170A7"/>
    <w:rsid w:val="00722919"/>
    <w:rsid w:val="00727BCE"/>
    <w:rsid w:val="00735693"/>
    <w:rsid w:val="0074248D"/>
    <w:rsid w:val="00744473"/>
    <w:rsid w:val="00751388"/>
    <w:rsid w:val="00761150"/>
    <w:rsid w:val="00762E6D"/>
    <w:rsid w:val="00770139"/>
    <w:rsid w:val="00771C99"/>
    <w:rsid w:val="00773BAB"/>
    <w:rsid w:val="00782BC0"/>
    <w:rsid w:val="0078397B"/>
    <w:rsid w:val="007847CA"/>
    <w:rsid w:val="00787DA0"/>
    <w:rsid w:val="0079276B"/>
    <w:rsid w:val="00797609"/>
    <w:rsid w:val="00797AC4"/>
    <w:rsid w:val="007A2588"/>
    <w:rsid w:val="007B3831"/>
    <w:rsid w:val="007B38EB"/>
    <w:rsid w:val="007E5BE0"/>
    <w:rsid w:val="007E5CD0"/>
    <w:rsid w:val="007F469D"/>
    <w:rsid w:val="00802D16"/>
    <w:rsid w:val="00812CEB"/>
    <w:rsid w:val="00816E33"/>
    <w:rsid w:val="00822D53"/>
    <w:rsid w:val="00822DB0"/>
    <w:rsid w:val="0082720B"/>
    <w:rsid w:val="00827601"/>
    <w:rsid w:val="0083309D"/>
    <w:rsid w:val="00845A1B"/>
    <w:rsid w:val="008470EF"/>
    <w:rsid w:val="00853367"/>
    <w:rsid w:val="00856AB0"/>
    <w:rsid w:val="00873C5B"/>
    <w:rsid w:val="00884346"/>
    <w:rsid w:val="00884B19"/>
    <w:rsid w:val="008919E1"/>
    <w:rsid w:val="00893D3D"/>
    <w:rsid w:val="00895B3B"/>
    <w:rsid w:val="00897D37"/>
    <w:rsid w:val="008A0819"/>
    <w:rsid w:val="008A1298"/>
    <w:rsid w:val="008A42E1"/>
    <w:rsid w:val="008B0DD0"/>
    <w:rsid w:val="008B11B5"/>
    <w:rsid w:val="008B4DFB"/>
    <w:rsid w:val="008C1C27"/>
    <w:rsid w:val="008C29B0"/>
    <w:rsid w:val="008E2394"/>
    <w:rsid w:val="0090130B"/>
    <w:rsid w:val="00907B80"/>
    <w:rsid w:val="00914284"/>
    <w:rsid w:val="00916242"/>
    <w:rsid w:val="00926293"/>
    <w:rsid w:val="00927E30"/>
    <w:rsid w:val="009314FE"/>
    <w:rsid w:val="0093328B"/>
    <w:rsid w:val="00944AC6"/>
    <w:rsid w:val="0094540B"/>
    <w:rsid w:val="00945B6F"/>
    <w:rsid w:val="00957F8E"/>
    <w:rsid w:val="0096420B"/>
    <w:rsid w:val="00965328"/>
    <w:rsid w:val="00966670"/>
    <w:rsid w:val="00970B0E"/>
    <w:rsid w:val="009743B4"/>
    <w:rsid w:val="0097577B"/>
    <w:rsid w:val="00991240"/>
    <w:rsid w:val="009A5294"/>
    <w:rsid w:val="009A533D"/>
    <w:rsid w:val="009A5E3B"/>
    <w:rsid w:val="009A65AF"/>
    <w:rsid w:val="009A71D8"/>
    <w:rsid w:val="009C229C"/>
    <w:rsid w:val="009D2515"/>
    <w:rsid w:val="009E0252"/>
    <w:rsid w:val="009E27E7"/>
    <w:rsid w:val="009E2E29"/>
    <w:rsid w:val="00A014DC"/>
    <w:rsid w:val="00A10D4D"/>
    <w:rsid w:val="00A169DD"/>
    <w:rsid w:val="00A31136"/>
    <w:rsid w:val="00A40532"/>
    <w:rsid w:val="00A47AEE"/>
    <w:rsid w:val="00A5256E"/>
    <w:rsid w:val="00A53193"/>
    <w:rsid w:val="00A568D1"/>
    <w:rsid w:val="00A61BC5"/>
    <w:rsid w:val="00A61CC5"/>
    <w:rsid w:val="00A661D0"/>
    <w:rsid w:val="00A710DC"/>
    <w:rsid w:val="00A87306"/>
    <w:rsid w:val="00A878FF"/>
    <w:rsid w:val="00A96267"/>
    <w:rsid w:val="00AA03BB"/>
    <w:rsid w:val="00AA2ECE"/>
    <w:rsid w:val="00AC6939"/>
    <w:rsid w:val="00AC6CFE"/>
    <w:rsid w:val="00AD26B0"/>
    <w:rsid w:val="00AD643D"/>
    <w:rsid w:val="00AE106D"/>
    <w:rsid w:val="00AE1F53"/>
    <w:rsid w:val="00AE3F0C"/>
    <w:rsid w:val="00AE4E9A"/>
    <w:rsid w:val="00AF0456"/>
    <w:rsid w:val="00AF6BA0"/>
    <w:rsid w:val="00AF7470"/>
    <w:rsid w:val="00B005AA"/>
    <w:rsid w:val="00B01C1A"/>
    <w:rsid w:val="00B0415F"/>
    <w:rsid w:val="00B04B75"/>
    <w:rsid w:val="00B06243"/>
    <w:rsid w:val="00B13841"/>
    <w:rsid w:val="00B21C40"/>
    <w:rsid w:val="00B23B18"/>
    <w:rsid w:val="00B27A1B"/>
    <w:rsid w:val="00B42692"/>
    <w:rsid w:val="00B67925"/>
    <w:rsid w:val="00B7014F"/>
    <w:rsid w:val="00B72DC2"/>
    <w:rsid w:val="00B77514"/>
    <w:rsid w:val="00B877C4"/>
    <w:rsid w:val="00B87899"/>
    <w:rsid w:val="00B962C7"/>
    <w:rsid w:val="00BA1004"/>
    <w:rsid w:val="00BA238C"/>
    <w:rsid w:val="00BA38DA"/>
    <w:rsid w:val="00BB4132"/>
    <w:rsid w:val="00BB7071"/>
    <w:rsid w:val="00BB7762"/>
    <w:rsid w:val="00BD15BB"/>
    <w:rsid w:val="00BD287F"/>
    <w:rsid w:val="00BE3AC9"/>
    <w:rsid w:val="00BE6EC8"/>
    <w:rsid w:val="00BF2980"/>
    <w:rsid w:val="00BF4245"/>
    <w:rsid w:val="00BF553B"/>
    <w:rsid w:val="00C033F4"/>
    <w:rsid w:val="00C046C3"/>
    <w:rsid w:val="00C235F5"/>
    <w:rsid w:val="00C25742"/>
    <w:rsid w:val="00C409E5"/>
    <w:rsid w:val="00C423DA"/>
    <w:rsid w:val="00C50B55"/>
    <w:rsid w:val="00C5550C"/>
    <w:rsid w:val="00C616CD"/>
    <w:rsid w:val="00C63018"/>
    <w:rsid w:val="00C648C7"/>
    <w:rsid w:val="00C71AEB"/>
    <w:rsid w:val="00C87256"/>
    <w:rsid w:val="00C8732C"/>
    <w:rsid w:val="00C91F56"/>
    <w:rsid w:val="00C92251"/>
    <w:rsid w:val="00CA04F8"/>
    <w:rsid w:val="00CA0661"/>
    <w:rsid w:val="00CA298D"/>
    <w:rsid w:val="00CA41FB"/>
    <w:rsid w:val="00CB53C3"/>
    <w:rsid w:val="00CB6EEB"/>
    <w:rsid w:val="00CC01D9"/>
    <w:rsid w:val="00CC142D"/>
    <w:rsid w:val="00CC2D1D"/>
    <w:rsid w:val="00CC76EC"/>
    <w:rsid w:val="00CD229D"/>
    <w:rsid w:val="00CD3068"/>
    <w:rsid w:val="00CD67C0"/>
    <w:rsid w:val="00CE0D95"/>
    <w:rsid w:val="00CE4971"/>
    <w:rsid w:val="00CE5269"/>
    <w:rsid w:val="00CF1393"/>
    <w:rsid w:val="00CF5E30"/>
    <w:rsid w:val="00CF7EA8"/>
    <w:rsid w:val="00D0387E"/>
    <w:rsid w:val="00D0694F"/>
    <w:rsid w:val="00D07638"/>
    <w:rsid w:val="00D13DB4"/>
    <w:rsid w:val="00D161AE"/>
    <w:rsid w:val="00D25E9F"/>
    <w:rsid w:val="00D314F9"/>
    <w:rsid w:val="00D3195A"/>
    <w:rsid w:val="00D34039"/>
    <w:rsid w:val="00D44B57"/>
    <w:rsid w:val="00D46D45"/>
    <w:rsid w:val="00D474DA"/>
    <w:rsid w:val="00D508D4"/>
    <w:rsid w:val="00D51059"/>
    <w:rsid w:val="00D548E3"/>
    <w:rsid w:val="00D55BF1"/>
    <w:rsid w:val="00D57173"/>
    <w:rsid w:val="00D635CE"/>
    <w:rsid w:val="00D72871"/>
    <w:rsid w:val="00D751E0"/>
    <w:rsid w:val="00D8377C"/>
    <w:rsid w:val="00D976FB"/>
    <w:rsid w:val="00DA11C0"/>
    <w:rsid w:val="00DA7EB3"/>
    <w:rsid w:val="00DC00DE"/>
    <w:rsid w:val="00DC4BE7"/>
    <w:rsid w:val="00DD0FEA"/>
    <w:rsid w:val="00DD3E4E"/>
    <w:rsid w:val="00DE60AC"/>
    <w:rsid w:val="00DF23C1"/>
    <w:rsid w:val="00DF7140"/>
    <w:rsid w:val="00DF7820"/>
    <w:rsid w:val="00DF7C19"/>
    <w:rsid w:val="00E0623A"/>
    <w:rsid w:val="00E226C4"/>
    <w:rsid w:val="00E252F1"/>
    <w:rsid w:val="00E31AC1"/>
    <w:rsid w:val="00E32A63"/>
    <w:rsid w:val="00E34D19"/>
    <w:rsid w:val="00E4007D"/>
    <w:rsid w:val="00E41246"/>
    <w:rsid w:val="00E42A96"/>
    <w:rsid w:val="00E62A71"/>
    <w:rsid w:val="00E66CB1"/>
    <w:rsid w:val="00E7384C"/>
    <w:rsid w:val="00E74179"/>
    <w:rsid w:val="00E826D4"/>
    <w:rsid w:val="00EA2377"/>
    <w:rsid w:val="00ED01C8"/>
    <w:rsid w:val="00ED3881"/>
    <w:rsid w:val="00ED64D3"/>
    <w:rsid w:val="00ED728C"/>
    <w:rsid w:val="00EE7724"/>
    <w:rsid w:val="00EF4770"/>
    <w:rsid w:val="00F00CB5"/>
    <w:rsid w:val="00F03C1B"/>
    <w:rsid w:val="00F04BC4"/>
    <w:rsid w:val="00F109F4"/>
    <w:rsid w:val="00F27EF4"/>
    <w:rsid w:val="00F31E03"/>
    <w:rsid w:val="00F35B6B"/>
    <w:rsid w:val="00F422C3"/>
    <w:rsid w:val="00F445C3"/>
    <w:rsid w:val="00F5154E"/>
    <w:rsid w:val="00F53837"/>
    <w:rsid w:val="00F65CC5"/>
    <w:rsid w:val="00F93581"/>
    <w:rsid w:val="00F957E7"/>
    <w:rsid w:val="00F95EEB"/>
    <w:rsid w:val="00F97478"/>
    <w:rsid w:val="00FA1948"/>
    <w:rsid w:val="00FA53A8"/>
    <w:rsid w:val="00FB2C5C"/>
    <w:rsid w:val="00FC0F85"/>
    <w:rsid w:val="00FC2B11"/>
    <w:rsid w:val="00FC65B8"/>
    <w:rsid w:val="00FD1903"/>
    <w:rsid w:val="00FD1C6B"/>
    <w:rsid w:val="00FD246F"/>
    <w:rsid w:val="00FD5E6C"/>
    <w:rsid w:val="00FD6A11"/>
    <w:rsid w:val="00FF1C80"/>
    <w:rsid w:val="00FF20BD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A4B9B3"/>
  <w15:docId w15:val="{46E5B848-FCEA-43B8-B714-81B160A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28C"/>
  </w:style>
  <w:style w:type="paragraph" w:styleId="berschrift1">
    <w:name w:val="heading 1"/>
    <w:basedOn w:val="Standard"/>
    <w:next w:val="Standard"/>
    <w:link w:val="berschrift1Zchn"/>
    <w:uiPriority w:val="9"/>
    <w:qFormat/>
    <w:rsid w:val="00014FB1"/>
    <w:pPr>
      <w:outlineLvl w:val="0"/>
    </w:pPr>
    <w:rPr>
      <w:rFonts w:ascii="Arial" w:hAnsi="Arial" w:cs="Arial"/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9F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B2C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682"/>
  </w:style>
  <w:style w:type="paragraph" w:styleId="Fuzeile">
    <w:name w:val="footer"/>
    <w:basedOn w:val="Standard"/>
    <w:link w:val="Fu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682"/>
  </w:style>
  <w:style w:type="character" w:styleId="Hyperlink">
    <w:name w:val="Hyperlink"/>
    <w:basedOn w:val="Absatz-Standardschriftart"/>
    <w:uiPriority w:val="99"/>
    <w:unhideWhenUsed/>
    <w:rsid w:val="00106682"/>
    <w:rPr>
      <w:color w:val="0000FF" w:themeColor="hyperlink"/>
      <w:u w:val="single"/>
    </w:rPr>
  </w:style>
  <w:style w:type="paragraph" w:customStyle="1" w:styleId="Default">
    <w:name w:val="Default"/>
    <w:rsid w:val="00DD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4FB1"/>
    <w:rPr>
      <w:rFonts w:ascii="Arial" w:hAnsi="Arial" w:cs="Arial"/>
      <w:b/>
      <w:sz w:val="36"/>
      <w:szCs w:val="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16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1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1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193"/>
    <w:rPr>
      <w:b/>
      <w:bCs/>
      <w:sz w:val="20"/>
      <w:szCs w:val="20"/>
    </w:rPr>
  </w:style>
  <w:style w:type="character" w:customStyle="1" w:styleId="lrzxr">
    <w:name w:val="lrzxr"/>
    <w:basedOn w:val="Absatz-Standardschriftart"/>
    <w:rsid w:val="00507A7F"/>
  </w:style>
  <w:style w:type="character" w:styleId="NichtaufgelsteErwhnung">
    <w:name w:val="Unresolved Mention"/>
    <w:basedOn w:val="Absatz-Standardschriftart"/>
    <w:uiPriority w:val="99"/>
    <w:semiHidden/>
    <w:unhideWhenUsed/>
    <w:rsid w:val="00CB53C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0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202942"/>
  </w:style>
  <w:style w:type="character" w:customStyle="1" w:styleId="eop">
    <w:name w:val="eop"/>
    <w:basedOn w:val="Absatz-Standardschriftart"/>
    <w:rsid w:val="00202942"/>
  </w:style>
  <w:style w:type="paragraph" w:customStyle="1" w:styleId="pf0">
    <w:name w:val="pf0"/>
    <w:basedOn w:val="Standard"/>
    <w:rsid w:val="00E4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bsatz-Standardschriftart"/>
    <w:rsid w:val="00E42A96"/>
    <w:rPr>
      <w:rFonts w:ascii="Segoe UI" w:hAnsi="Segoe UI" w:cs="Segoe UI" w:hint="default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E6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5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6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5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9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6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2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2UtBvR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au.de/just-explor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CA09-2510-4BB9-84C6-CDA7F58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Lindau Tourismus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carsten.holz@lindau-tourismus.de</dc:creator>
  <cp:lastModifiedBy>Viktoria Ernst</cp:lastModifiedBy>
  <cp:revision>13</cp:revision>
  <cp:lastPrinted>2021-07-07T06:55:00Z</cp:lastPrinted>
  <dcterms:created xsi:type="dcterms:W3CDTF">2021-07-01T10:07:00Z</dcterms:created>
  <dcterms:modified xsi:type="dcterms:W3CDTF">2021-07-07T09:11:00Z</dcterms:modified>
</cp:coreProperties>
</file>